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DE" w:rsidRDefault="00F861DE" w:rsidP="00F861DE">
      <w:pPr>
        <w:pStyle w:val="af2"/>
        <w:jc w:val="center"/>
      </w:pPr>
      <w:r>
        <w:rPr>
          <w:rStyle w:val="a7"/>
          <w:rFonts w:eastAsiaTheme="majorEastAsia"/>
          <w:sz w:val="28"/>
          <w:szCs w:val="28"/>
        </w:rPr>
        <w:t>Сведения о материально-техническом обеспечении и</w:t>
      </w:r>
    </w:p>
    <w:p w:rsidR="00F861DE" w:rsidRDefault="00F861DE" w:rsidP="00F861DE">
      <w:pPr>
        <w:pStyle w:val="af2"/>
        <w:jc w:val="center"/>
      </w:pPr>
      <w:r>
        <w:rPr>
          <w:rStyle w:val="a7"/>
          <w:rFonts w:eastAsiaTheme="majorEastAsia"/>
          <w:sz w:val="28"/>
          <w:szCs w:val="28"/>
        </w:rPr>
        <w:t>оснащении образовательного процесса</w:t>
      </w:r>
    </w:p>
    <w:p w:rsidR="00F861DE" w:rsidRDefault="00F861DE" w:rsidP="00F861DE">
      <w:pPr>
        <w:pStyle w:val="af2"/>
        <w:jc w:val="center"/>
      </w:pPr>
      <w:r>
        <w:rPr>
          <w:rStyle w:val="a7"/>
          <w:rFonts w:eastAsiaTheme="majorEastAsia"/>
          <w:sz w:val="28"/>
          <w:szCs w:val="28"/>
        </w:rPr>
        <w:t>МБОУ Исаевской ООШ</w:t>
      </w:r>
    </w:p>
    <w:p w:rsidR="00F861DE" w:rsidRDefault="00F861DE" w:rsidP="00F861DE">
      <w:pPr>
        <w:pStyle w:val="af2"/>
      </w:pPr>
      <w:r>
        <w:rPr>
          <w:rStyle w:val="a7"/>
          <w:rFonts w:eastAsiaTheme="majorEastAsia"/>
          <w:sz w:val="28"/>
          <w:szCs w:val="28"/>
        </w:rPr>
        <w:t> </w:t>
      </w:r>
    </w:p>
    <w:p w:rsidR="00F861DE" w:rsidRDefault="00F861DE" w:rsidP="00F861DE">
      <w:pPr>
        <w:pStyle w:val="af2"/>
      </w:pPr>
      <w:r>
        <w:rPr>
          <w:sz w:val="28"/>
          <w:szCs w:val="28"/>
        </w:rPr>
        <w:t>Образовательный процесс осуществляется в учебном корпусе (двухэтажное кирпичное здание с пристройкой, общей площадью - 1755.9 кв.м.) и школьных мастерских (одноэтажное кирпичное здание, общей площадью – 69,5 кв.м.). Отопление учебных помещений осуществляется от собственной котельной, которая располагается в отдельностоящем одноэтажном кирпичном здании общей площадью – 69,5 кв.м.</w:t>
      </w:r>
    </w:p>
    <w:p w:rsidR="00F861DE" w:rsidRDefault="00F861DE" w:rsidP="00F861DE">
      <w:pPr>
        <w:pStyle w:val="af2"/>
      </w:pPr>
      <w:r>
        <w:rPr>
          <w:sz w:val="28"/>
          <w:szCs w:val="28"/>
        </w:rPr>
        <w:t>Школа располагает библиотекой с фондом учебников в количестве - 1329 и 2216 экземпляров художественной литературы, что составляет 98% необходимого количества, имеются: доступ к сети Интернет; рабочее место библиотекаря с программным обеспечением «Марксол»; рабочее место ученика с возможностями черно-белой печати. Большое разнообразие электронных образовательных ресурсов. Каждый обучающийся имеет возможность готовить рефераты, доклады, заниматься самообразованием (подробно в сведениях об ЭОРах).</w:t>
      </w:r>
    </w:p>
    <w:p w:rsidR="00F861DE" w:rsidRDefault="00F861DE" w:rsidP="00F861DE">
      <w:pPr>
        <w:pStyle w:val="af2"/>
      </w:pPr>
      <w:r>
        <w:rPr>
          <w:sz w:val="28"/>
          <w:szCs w:val="28"/>
        </w:rPr>
        <w:t>Имеется спортивный зал, отвечающий современным требованиям. В рамках модернизации образование в 2012 году приобретено спортивное оборудование для легкой атлетики , гимнастики, подвижных игр. Спортивная площадка во дворе школы размещает футбольное, баскетбольно-волейбольное поля, полосу препятствий, беговую дорожку, гимнастический комплекс. Весной 2013года будет создана площадка стритбола.</w:t>
      </w:r>
    </w:p>
    <w:p w:rsidR="00F861DE" w:rsidRDefault="00F861DE" w:rsidP="00F861DE">
      <w:pPr>
        <w:pStyle w:val="af2"/>
      </w:pPr>
      <w:r>
        <w:rPr>
          <w:sz w:val="28"/>
          <w:szCs w:val="28"/>
        </w:rPr>
        <w:t>Значительное внимание уделяется и организации здорового питания. В школе имеются собственная столовая на 32 посадочных места, пищебок с 5 производственными цехами и кладовой мокрой провизии. В штате находится повар и 0,5 ставки кухонного рабочего. .100% обучающихся получают полноценное горячее  питание в виде обеда, а обучающиеся 1-2 классов и горячий полдник в рамках стандартов второго поколения. Кроме этого учащиеся 1-4 классов получают дополнительно кисломолочные продукты.</w:t>
      </w:r>
    </w:p>
    <w:p w:rsidR="00F861DE" w:rsidRDefault="00F861DE" w:rsidP="00F861DE">
      <w:pPr>
        <w:pStyle w:val="af2"/>
      </w:pPr>
      <w:r>
        <w:rPr>
          <w:sz w:val="28"/>
          <w:szCs w:val="28"/>
        </w:rPr>
        <w:t>Медицинское обслуживание производится на договорной основе с МУЗ ЦРБ. Собственной базой для создания медицинского кабинета школа не обладает.</w:t>
      </w:r>
    </w:p>
    <w:p w:rsidR="00F861DE" w:rsidRDefault="00F861DE" w:rsidP="00F861DE">
      <w:pPr>
        <w:pStyle w:val="af2"/>
      </w:pPr>
      <w:r>
        <w:rPr>
          <w:sz w:val="28"/>
          <w:szCs w:val="28"/>
        </w:rPr>
        <w:t xml:space="preserve">Доступ к информационным системам для школьников имеется в школьной медиатеке. К сожалению к локальной сети подключено всего два компьютера, часто бывает крайне низкая скорость Интернета, а порой и его отсутствие. В рамках модернизации образования Ростовской области для </w:t>
      </w:r>
      <w:r>
        <w:rPr>
          <w:sz w:val="28"/>
          <w:szCs w:val="28"/>
        </w:rPr>
        <w:lastRenderedPageBreak/>
        <w:t>нашей школы был выделен видеоконференцзал, который требует скорости не ниже 256 Кбит/сек. Поэтому больше опираемся на ЭОРы собственной медиатеки, учителей-предметников, классных руководителей.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37"/>
    <w:rsid w:val="00607737"/>
    <w:rsid w:val="0070712A"/>
    <w:rsid w:val="00B23D2B"/>
    <w:rsid w:val="00F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F8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F8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2016-04-25T11:41:00Z</dcterms:created>
  <dcterms:modified xsi:type="dcterms:W3CDTF">2016-04-25T11:41:00Z</dcterms:modified>
</cp:coreProperties>
</file>